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E17" w:rsidRDefault="00CA6E17" w:rsidP="001D0439">
      <w:pPr>
        <w:bidi/>
        <w:jc w:val="both"/>
        <w:rPr>
          <w:rFonts w:hint="cs"/>
          <w:sz w:val="24"/>
          <w:szCs w:val="24"/>
          <w:rtl/>
          <w:lang w:val="en-US" w:bidi="fa-IR"/>
        </w:rPr>
      </w:pPr>
      <w:bookmarkStart w:id="0" w:name="_GoBack"/>
      <w:r w:rsidRPr="00CA6E17">
        <w:rPr>
          <w:rFonts w:hint="cs"/>
          <w:sz w:val="24"/>
          <w:szCs w:val="24"/>
          <w:rtl/>
          <w:lang w:bidi="fa-IR"/>
        </w:rPr>
        <w:t>اگروگر- ترکیبی از زیست میدان</w:t>
      </w:r>
      <w:r>
        <w:rPr>
          <w:rFonts w:hint="cs"/>
          <w:sz w:val="24"/>
          <w:szCs w:val="24"/>
          <w:rtl/>
          <w:lang w:bidi="fa-IR"/>
        </w:rPr>
        <w:t>(</w:t>
      </w:r>
      <w:r>
        <w:rPr>
          <w:sz w:val="24"/>
          <w:szCs w:val="24"/>
          <w:lang w:val="en-US" w:bidi="fa-IR"/>
        </w:rPr>
        <w:t>(</w:t>
      </w:r>
      <w:proofErr w:type="spellStart"/>
      <w:r>
        <w:rPr>
          <w:sz w:val="24"/>
          <w:szCs w:val="24"/>
          <w:lang w:val="en-US" w:bidi="fa-IR"/>
        </w:rPr>
        <w:t>biofield</w:t>
      </w:r>
      <w:proofErr w:type="spellEnd"/>
      <w:r>
        <w:rPr>
          <w:rFonts w:hint="cs"/>
          <w:sz w:val="24"/>
          <w:szCs w:val="24"/>
          <w:rtl/>
          <w:lang w:val="en-US" w:bidi="fa-IR"/>
        </w:rPr>
        <w:t xml:space="preserve"> و انرژی ازدایش(اطلاعات) است («روحیه تیمی») ، تولید شده توسط کنش های ذهنی تعدادی افراد بر اساس همه گونه های روانی ، علاقه ها و دیگر پارامترهای شخصی ممکن و یکسان در فرایند فعالیتهای حیاتی.</w:t>
      </w:r>
    </w:p>
    <w:p w:rsidR="00CA6E17" w:rsidRDefault="00CA6E17" w:rsidP="001D0439">
      <w:pPr>
        <w:bidi/>
        <w:jc w:val="both"/>
        <w:rPr>
          <w:rFonts w:hint="cs"/>
          <w:sz w:val="24"/>
          <w:szCs w:val="24"/>
          <w:rtl/>
          <w:lang w:val="en-US" w:bidi="fa-IR"/>
        </w:rPr>
      </w:pPr>
      <w:r>
        <w:rPr>
          <w:rFonts w:hint="cs"/>
          <w:sz w:val="24"/>
          <w:szCs w:val="24"/>
          <w:rtl/>
          <w:lang w:val="en-US" w:bidi="fa-IR"/>
        </w:rPr>
        <w:t>افراد واقعی همچون دیگر جانداران که بخشی از پیرامون طبیعی هستند بر میدان جهان هستی پرتو می پراکنند به این معنی که انرژی و ازدایش به اندازه هستی هر یک و همه تعیین شده است. مجموعه منشا آلی میدان زیست سپهر را می توان زیست میدان نامید</w:t>
      </w:r>
      <w:r w:rsidR="001F3D6F">
        <w:rPr>
          <w:rFonts w:hint="cs"/>
          <w:sz w:val="24"/>
          <w:szCs w:val="24"/>
          <w:rtl/>
          <w:lang w:val="en-US" w:bidi="fa-IR"/>
        </w:rPr>
        <w:t>. انسان جهان را نه تنها با اندام های ساخته شده از زیست توده ، حس و درک میکند بلکه از طریق میدان های طبیعی ، ذات اندام هایش بدین معنی که ازدایش</w:t>
      </w:r>
      <w:r w:rsidR="00816D0C">
        <w:rPr>
          <w:rFonts w:hint="cs"/>
          <w:sz w:val="24"/>
          <w:szCs w:val="24"/>
          <w:rtl/>
          <w:lang w:val="en-US" w:bidi="fa-IR"/>
        </w:rPr>
        <w:t>ها را بوسیله زیست میدانش درک می کند.</w:t>
      </w:r>
    </w:p>
    <w:p w:rsidR="00816D0C" w:rsidRDefault="00816D0C" w:rsidP="001D0439">
      <w:pPr>
        <w:bidi/>
        <w:jc w:val="both"/>
        <w:rPr>
          <w:rFonts w:hint="cs"/>
          <w:sz w:val="24"/>
          <w:szCs w:val="24"/>
          <w:rtl/>
          <w:lang w:val="en-US" w:bidi="fa-IR"/>
        </w:rPr>
      </w:pPr>
      <w:r>
        <w:rPr>
          <w:rFonts w:hint="cs"/>
          <w:sz w:val="24"/>
          <w:szCs w:val="24"/>
          <w:rtl/>
          <w:lang w:val="en-US" w:bidi="fa-IR"/>
        </w:rPr>
        <w:t>اگر تعدادی از مردمد دارای پارامترهای یکسانی از انرژی درونی باشند ( شامل میدان ها، فرکانس ، قطبش و...) ، در این صورت پرتوهای زیست میدانِ همان ازدایشها توسط بسیاری مردم</w:t>
      </w:r>
      <w:r w:rsidR="002C76A8">
        <w:rPr>
          <w:rFonts w:hint="cs"/>
          <w:sz w:val="24"/>
          <w:szCs w:val="24"/>
          <w:rtl/>
          <w:lang w:val="en-US" w:bidi="fa-IR"/>
        </w:rPr>
        <w:t xml:space="preserve"> سیستم انرژی ازدایش در میدان های دارندگانش می آفریند که در ادبیات نهفته «اگروگر» نامیده می شود.</w:t>
      </w:r>
    </w:p>
    <w:p w:rsidR="002C76A8" w:rsidRDefault="002C76A8" w:rsidP="001D0439">
      <w:pPr>
        <w:bidi/>
        <w:jc w:val="both"/>
        <w:rPr>
          <w:rFonts w:hint="cs"/>
          <w:sz w:val="24"/>
          <w:szCs w:val="24"/>
          <w:rtl/>
          <w:lang w:val="en-US" w:bidi="fa-IR"/>
        </w:rPr>
      </w:pPr>
      <w:r>
        <w:rPr>
          <w:rFonts w:hint="cs"/>
          <w:sz w:val="24"/>
          <w:szCs w:val="24"/>
          <w:rtl/>
          <w:lang w:val="en-US" w:bidi="fa-IR"/>
        </w:rPr>
        <w:t>اگروگرها بر اساس ازدایشهای ورودی به آنها متفاوتند ، به واسطه انرژی درونی افراد ، انرژی پتانسیل و راژمان کنترل آنها. اما به رغم ویژگی پارامترهای انرژی انسانها به علت شرایط ژنتیکی و فیزیولوژی، ساختار کلی عاطفی انسان و خلق و خوی در لحظه (یا با فاصله) زمانی، انسانها بر اساس پارامترهای انرژی هایشان به هم نزدیکند.</w:t>
      </w:r>
      <w:r w:rsidR="00E71BFE">
        <w:rPr>
          <w:rFonts w:hint="cs"/>
          <w:sz w:val="24"/>
          <w:szCs w:val="24"/>
          <w:rtl/>
          <w:lang w:val="en-US" w:bidi="fa-IR"/>
        </w:rPr>
        <w:t xml:space="preserve"> در شکل گیری اگروگرهای انسانی مهمتر ویژگی های ازدایشی و جامعه انسانی است تا سازگاری انرژی که از آغاز متعلق به ملت ، نژاد وانسانیت است.</w:t>
      </w:r>
    </w:p>
    <w:p w:rsidR="00E71BFE" w:rsidRDefault="00E71BFE" w:rsidP="001D0439">
      <w:pPr>
        <w:bidi/>
        <w:jc w:val="both"/>
        <w:rPr>
          <w:rFonts w:hint="cs"/>
          <w:sz w:val="24"/>
          <w:szCs w:val="24"/>
          <w:rtl/>
          <w:lang w:val="en-US" w:bidi="fa-IR"/>
        </w:rPr>
      </w:pPr>
      <w:r>
        <w:rPr>
          <w:rFonts w:hint="cs"/>
          <w:sz w:val="24"/>
          <w:szCs w:val="24"/>
          <w:rtl/>
          <w:lang w:val="en-US" w:bidi="fa-IR"/>
        </w:rPr>
        <w:t>اگروگرهای انسانی در زیست سپهر در می آیند و زیست سپهر به نوبه خود در سیاره ها و تا آخر...بر پایه سلسله مراتب جهان.</w:t>
      </w:r>
    </w:p>
    <w:p w:rsidR="00E71BFE" w:rsidRDefault="00E71BFE" w:rsidP="001D0439">
      <w:pPr>
        <w:bidi/>
        <w:jc w:val="both"/>
        <w:rPr>
          <w:rFonts w:hint="cs"/>
          <w:sz w:val="24"/>
          <w:szCs w:val="24"/>
          <w:rtl/>
          <w:lang w:val="en-US" w:bidi="fa-IR"/>
        </w:rPr>
      </w:pPr>
      <w:r>
        <w:rPr>
          <w:rFonts w:hint="cs"/>
          <w:sz w:val="24"/>
          <w:szCs w:val="24"/>
          <w:rtl/>
          <w:lang w:val="en-US" w:bidi="fa-IR"/>
        </w:rPr>
        <w:t xml:space="preserve">اگروگرهای گوناگون می توانند متقابلا درهم و تودرتو باشند و مکمل یکدیگر، خنثی سازگار یا در تضاد متقابل باشند. در انرژی رابطه های (مادی) انسانها اگروگر آفریده می شود دقیقا مثل نیروگاه و مصرف کننده گان متصل به شبکه انرژی و در ازدارابطه </w:t>
      </w:r>
      <w:r w:rsidR="00622B35">
        <w:rPr>
          <w:sz w:val="24"/>
          <w:szCs w:val="24"/>
          <w:rtl/>
          <w:lang w:val="en-US" w:bidi="fa-IR"/>
        </w:rPr>
        <w:t>–</w:t>
      </w:r>
      <w:r w:rsidR="00622B35">
        <w:rPr>
          <w:rFonts w:hint="cs"/>
          <w:sz w:val="24"/>
          <w:szCs w:val="24"/>
          <w:rtl/>
          <w:lang w:val="en-US" w:bidi="fa-IR"/>
        </w:rPr>
        <w:t>مثل کامپیوترهای بسیاری که توسط کانال های انتقال ازدایش متصل اند ، که می توانند در یک شبکه پردازش ازدایشها سازمان یافته شده باشند</w:t>
      </w:r>
      <w:r w:rsidR="00853CC8">
        <w:rPr>
          <w:rFonts w:hint="cs"/>
          <w:sz w:val="24"/>
          <w:szCs w:val="24"/>
          <w:rtl/>
          <w:lang w:val="en-US" w:bidi="fa-IR"/>
        </w:rPr>
        <w:t>.</w:t>
      </w:r>
    </w:p>
    <w:p w:rsidR="00853CC8" w:rsidRPr="00CA6E17" w:rsidRDefault="00853CC8" w:rsidP="001D0439">
      <w:pPr>
        <w:bidi/>
        <w:jc w:val="both"/>
        <w:rPr>
          <w:rFonts w:hint="cs"/>
          <w:sz w:val="24"/>
          <w:szCs w:val="24"/>
          <w:rtl/>
          <w:lang w:val="en-US" w:bidi="fa-IR"/>
        </w:rPr>
      </w:pPr>
      <w:r>
        <w:rPr>
          <w:rFonts w:hint="cs"/>
          <w:sz w:val="24"/>
          <w:szCs w:val="24"/>
          <w:rtl/>
          <w:lang w:val="en-US" w:bidi="fa-IR"/>
        </w:rPr>
        <w:t>بعنوان اقدام به ذات اگروگر ، تبدیل الگوریتم ازدایش در فرایند کنترل اگروگریال دیده می شود توسط کسی که اگروگر را شکل داده و در آمار رفتارهای گوناگونشان هویدا می شود (خود را احراز می کند).</w:t>
      </w:r>
      <w:bookmarkEnd w:id="0"/>
    </w:p>
    <w:sectPr w:rsidR="00853CC8" w:rsidRPr="00CA6E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E17"/>
    <w:rsid w:val="001D0439"/>
    <w:rsid w:val="001F3D6F"/>
    <w:rsid w:val="002C76A8"/>
    <w:rsid w:val="00622B35"/>
    <w:rsid w:val="00816D0C"/>
    <w:rsid w:val="00853CC8"/>
    <w:rsid w:val="008D53E7"/>
    <w:rsid w:val="00CA6E17"/>
    <w:rsid w:val="00E71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245</Words>
  <Characters>1758</Characters>
  <Application>Microsoft Office Word</Application>
  <DocSecurity>0</DocSecurity>
  <Lines>22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4</cp:revision>
  <dcterms:created xsi:type="dcterms:W3CDTF">2017-06-08T16:53:00Z</dcterms:created>
  <dcterms:modified xsi:type="dcterms:W3CDTF">2017-06-08T17:42:00Z</dcterms:modified>
</cp:coreProperties>
</file>